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85C" w:rsidRDefault="0060485C" w:rsidP="0060485C">
      <w:pPr>
        <w:spacing w:after="0" w:line="240" w:lineRule="auto"/>
        <w:ind w:firstLine="709"/>
        <w:jc w:val="both"/>
        <w:rPr>
          <w:rFonts w:ascii="Times New Roman" w:hAnsi="Times New Roman" w:cs="Times New Roman"/>
          <w:sz w:val="28"/>
          <w:szCs w:val="20"/>
          <w:lang w:val="kk-KZ"/>
        </w:rPr>
      </w:pPr>
      <w:r>
        <w:rPr>
          <w:rFonts w:ascii="Times New Roman" w:hAnsi="Times New Roman" w:cs="Times New Roman"/>
          <w:sz w:val="28"/>
          <w:szCs w:val="20"/>
          <w:lang w:val="kk-KZ"/>
        </w:rPr>
        <w:t xml:space="preserve">СРОП 5 жалғасы </w:t>
      </w:r>
    </w:p>
    <w:p w:rsidR="0060485C" w:rsidRPr="0060485C" w:rsidRDefault="0060485C" w:rsidP="0060485C">
      <w:pPr>
        <w:spacing w:after="0" w:line="240" w:lineRule="auto"/>
        <w:ind w:firstLine="709"/>
        <w:jc w:val="both"/>
        <w:rPr>
          <w:rFonts w:ascii="Times New Roman" w:hAnsi="Times New Roman" w:cs="Times New Roman"/>
          <w:sz w:val="28"/>
          <w:szCs w:val="20"/>
          <w:lang w:val="kk-KZ"/>
        </w:rPr>
      </w:pPr>
      <w:r w:rsidRPr="0060485C">
        <w:rPr>
          <w:rFonts w:ascii="Times New Roman" w:hAnsi="Times New Roman" w:cs="Times New Roman"/>
          <w:sz w:val="28"/>
          <w:szCs w:val="20"/>
          <w:lang w:val="kk-KZ"/>
        </w:rPr>
        <w:t xml:space="preserve">2.15.4 Тапсырма </w:t>
      </w:r>
    </w:p>
    <w:p w:rsidR="0060485C" w:rsidRPr="0060485C" w:rsidRDefault="0060485C" w:rsidP="0060485C">
      <w:pPr>
        <w:spacing w:after="0" w:line="240" w:lineRule="auto"/>
        <w:ind w:firstLine="709"/>
        <w:jc w:val="both"/>
        <w:rPr>
          <w:rFonts w:ascii="Times New Roman" w:hAnsi="Times New Roman" w:cs="Times New Roman"/>
          <w:sz w:val="28"/>
          <w:szCs w:val="20"/>
          <w:lang w:val="kk-KZ"/>
        </w:rPr>
      </w:pPr>
    </w:p>
    <w:p w:rsidR="0060485C" w:rsidRPr="0060485C" w:rsidRDefault="0060485C" w:rsidP="0060485C">
      <w:pPr>
        <w:spacing w:after="0" w:line="240" w:lineRule="auto"/>
        <w:ind w:firstLine="709"/>
        <w:jc w:val="both"/>
        <w:rPr>
          <w:rFonts w:ascii="Times New Roman" w:hAnsi="Times New Roman" w:cs="Times New Roman"/>
          <w:sz w:val="28"/>
          <w:lang w:val="kk-KZ"/>
        </w:rPr>
      </w:pPr>
      <w:r w:rsidRPr="0060485C">
        <w:rPr>
          <w:rFonts w:ascii="Times New Roman" w:hAnsi="Times New Roman" w:cs="Times New Roman"/>
          <w:sz w:val="28"/>
          <w:szCs w:val="20"/>
          <w:lang w:val="kk-KZ"/>
        </w:rPr>
        <w:t xml:space="preserve">"а" хлорафилл концентрациясының  уақыт және кеңістік бойынша таралу ерекшелігін Қара және Каспий теңізінің беттік акваторий температурасына байланысты анықтау. </w:t>
      </w:r>
    </w:p>
    <w:p w:rsidR="0060485C" w:rsidRPr="0060485C" w:rsidRDefault="0060485C" w:rsidP="0060485C">
      <w:pPr>
        <w:spacing w:after="0" w:line="240" w:lineRule="auto"/>
        <w:jc w:val="both"/>
        <w:rPr>
          <w:rFonts w:ascii="Times New Roman" w:hAnsi="Times New Roman" w:cs="Times New Roman"/>
          <w:sz w:val="28"/>
          <w:szCs w:val="20"/>
          <w:lang w:val="kk-KZ"/>
        </w:rPr>
      </w:pPr>
    </w:p>
    <w:p w:rsidR="0060485C" w:rsidRPr="0060485C" w:rsidRDefault="0060485C" w:rsidP="0060485C">
      <w:pPr>
        <w:spacing w:after="0" w:line="240" w:lineRule="auto"/>
        <w:ind w:firstLine="709"/>
        <w:jc w:val="both"/>
        <w:rPr>
          <w:rFonts w:ascii="Times New Roman" w:hAnsi="Times New Roman" w:cs="Times New Roman"/>
          <w:sz w:val="28"/>
        </w:rPr>
      </w:pPr>
      <w:r w:rsidRPr="0060485C">
        <w:rPr>
          <w:rFonts w:ascii="Times New Roman" w:hAnsi="Times New Roman" w:cs="Times New Roman"/>
          <w:sz w:val="28"/>
          <w:szCs w:val="20"/>
          <w:lang w:val="kk-KZ"/>
        </w:rPr>
        <w:t>Тапсырманы орындау реті</w:t>
      </w:r>
      <w:r w:rsidRPr="0060485C">
        <w:rPr>
          <w:rFonts w:ascii="Times New Roman" w:hAnsi="Times New Roman" w:cs="Times New Roman"/>
          <w:sz w:val="28"/>
          <w:szCs w:val="20"/>
        </w:rPr>
        <w:t>:</w:t>
      </w:r>
    </w:p>
    <w:p w:rsidR="0060485C" w:rsidRPr="0060485C" w:rsidRDefault="0060485C" w:rsidP="0060485C">
      <w:pPr>
        <w:numPr>
          <w:ilvl w:val="0"/>
          <w:numId w:val="1"/>
        </w:numPr>
        <w:tabs>
          <w:tab w:val="clear" w:pos="1144"/>
          <w:tab w:val="num" w:pos="0"/>
        </w:tabs>
        <w:spacing w:after="0" w:line="240" w:lineRule="auto"/>
        <w:ind w:left="0" w:firstLine="720"/>
        <w:jc w:val="both"/>
        <w:rPr>
          <w:rFonts w:ascii="Times New Roman" w:hAnsi="Times New Roman" w:cs="Times New Roman"/>
          <w:sz w:val="28"/>
          <w:lang w:val="kk-KZ"/>
        </w:rPr>
      </w:pPr>
      <w:r w:rsidRPr="0060485C">
        <w:rPr>
          <w:rFonts w:ascii="Times New Roman" w:hAnsi="Times New Roman" w:cs="Times New Roman"/>
          <w:sz w:val="28"/>
          <w:szCs w:val="20"/>
          <w:lang w:val="kk-KZ"/>
        </w:rPr>
        <w:t>4 кескін алу үшін әрбір теңіз үшін тапсырмадағы процудураны 2 рет қайталау керек.</w:t>
      </w:r>
      <w:r w:rsidRPr="0060485C">
        <w:rPr>
          <w:rFonts w:ascii="Times New Roman" w:hAnsi="Times New Roman" w:cs="Times New Roman"/>
          <w:sz w:val="28"/>
          <w:szCs w:val="20"/>
        </w:rPr>
        <w:t xml:space="preserve"> 1.2</w:t>
      </w:r>
      <w:r w:rsidRPr="0060485C">
        <w:rPr>
          <w:rFonts w:ascii="Times New Roman" w:hAnsi="Times New Roman" w:cs="Times New Roman"/>
          <w:sz w:val="28"/>
          <w:szCs w:val="20"/>
          <w:lang w:val="kk-KZ"/>
        </w:rPr>
        <w:t>пунктінде сәйкес келетін параметрді көрсету</w:t>
      </w:r>
      <w:r w:rsidRPr="0060485C">
        <w:rPr>
          <w:rFonts w:ascii="Times New Roman" w:hAnsi="Times New Roman" w:cs="Times New Roman"/>
          <w:sz w:val="28"/>
          <w:szCs w:val="20"/>
        </w:rPr>
        <w:t>: «а»</w:t>
      </w:r>
      <w:r w:rsidRPr="0060485C">
        <w:rPr>
          <w:rFonts w:ascii="Times New Roman" w:hAnsi="Times New Roman" w:cs="Times New Roman"/>
          <w:sz w:val="28"/>
          <w:szCs w:val="20"/>
          <w:lang w:val="kk-KZ"/>
        </w:rPr>
        <w:t xml:space="preserve"> хлорофиллін тарату немесе жылдық суық және жылы маусымында беттік аеваторий температурасын анықтау. Апаттық кескін Құрғанда бағандағы беттік қабат темпереатурасы – теңіз бетінің температурасын беру керек  (мәнін беру). </w:t>
      </w:r>
    </w:p>
    <w:p w:rsidR="0060485C" w:rsidRPr="0060485C" w:rsidRDefault="0060485C" w:rsidP="0060485C">
      <w:pPr>
        <w:numPr>
          <w:ilvl w:val="0"/>
          <w:numId w:val="1"/>
        </w:numPr>
        <w:tabs>
          <w:tab w:val="clear" w:pos="1144"/>
          <w:tab w:val="num" w:pos="0"/>
        </w:tabs>
        <w:spacing w:after="0" w:line="240" w:lineRule="auto"/>
        <w:ind w:left="0" w:firstLine="720"/>
        <w:jc w:val="both"/>
        <w:rPr>
          <w:rFonts w:ascii="Times New Roman" w:hAnsi="Times New Roman" w:cs="Times New Roman"/>
          <w:sz w:val="28"/>
          <w:lang w:val="kk-KZ"/>
        </w:rPr>
      </w:pPr>
      <w:r w:rsidRPr="0060485C">
        <w:rPr>
          <w:rFonts w:ascii="Times New Roman" w:hAnsi="Times New Roman" w:cs="Times New Roman"/>
          <w:sz w:val="28"/>
          <w:szCs w:val="20"/>
          <w:lang w:val="kk-KZ"/>
        </w:rPr>
        <w:t>Дискіде сақталған 4 кескінді («а» хлорофилл таралуын және жылдық суық және ыстық маусымындағы беттік акваторий температурасын көрсететін кескін) Экранға қолда бар растрлық кескінде кез келген программамен қатар шығару : Adobe Photoshop,</w:t>
      </w:r>
      <w:r w:rsidRPr="0060485C">
        <w:rPr>
          <w:rStyle w:val="a4"/>
          <w:rFonts w:ascii="Times New Roman" w:hAnsi="Times New Roman" w:cs="Times New Roman"/>
          <w:b w:val="0"/>
          <w:bCs w:val="0"/>
          <w:sz w:val="28"/>
          <w:szCs w:val="20"/>
          <w:lang w:val="kk-KZ"/>
        </w:rPr>
        <w:t xml:space="preserve"> </w:t>
      </w:r>
      <w:hyperlink r:id="rId5" w:history="1">
        <w:r w:rsidRPr="0060485C">
          <w:rPr>
            <w:rStyle w:val="a3"/>
            <w:rFonts w:ascii="Times New Roman" w:hAnsi="Times New Roman" w:cs="Times New Roman"/>
            <w:sz w:val="28"/>
            <w:szCs w:val="20"/>
            <w:lang w:val="kk-KZ"/>
          </w:rPr>
          <w:t>MultiSpec</w:t>
        </w:r>
      </w:hyperlink>
      <w:r w:rsidRPr="0060485C">
        <w:rPr>
          <w:rFonts w:ascii="Times New Roman" w:hAnsi="Times New Roman" w:cs="Times New Roman"/>
          <w:sz w:val="28"/>
          <w:szCs w:val="20"/>
          <w:lang w:val="kk-KZ"/>
        </w:rPr>
        <w:t xml:space="preserve"> және т.б. </w:t>
      </w:r>
    </w:p>
    <w:p w:rsidR="0060485C" w:rsidRPr="0060485C" w:rsidRDefault="0060485C" w:rsidP="0060485C">
      <w:pPr>
        <w:spacing w:after="0" w:line="240" w:lineRule="auto"/>
        <w:ind w:firstLine="709"/>
        <w:jc w:val="both"/>
        <w:rPr>
          <w:rFonts w:ascii="Times New Roman" w:hAnsi="Times New Roman" w:cs="Times New Roman"/>
          <w:sz w:val="28"/>
          <w:szCs w:val="20"/>
          <w:lang w:val="kk-KZ"/>
        </w:rPr>
      </w:pPr>
      <w:r w:rsidRPr="0060485C">
        <w:rPr>
          <w:rFonts w:ascii="Times New Roman" w:hAnsi="Times New Roman" w:cs="Times New Roman"/>
          <w:sz w:val="28"/>
          <w:szCs w:val="20"/>
          <w:lang w:val="kk-KZ"/>
        </w:rPr>
        <w:t xml:space="preserve">3. Алынған кескіндерді салыстыру  "а" хлорафилл концентрациясының кеңістігі және уақыт бойынша таралу ерекшелігін және әрбір теңіздің беткі қабат температурасын анықтау. </w:t>
      </w:r>
    </w:p>
    <w:p w:rsidR="0060485C" w:rsidRPr="0060485C" w:rsidRDefault="0060485C" w:rsidP="0060485C">
      <w:pPr>
        <w:spacing w:after="0" w:line="240" w:lineRule="auto"/>
        <w:ind w:firstLine="709"/>
        <w:jc w:val="both"/>
        <w:rPr>
          <w:rFonts w:ascii="Times New Roman" w:hAnsi="Times New Roman" w:cs="Times New Roman"/>
          <w:sz w:val="28"/>
          <w:szCs w:val="20"/>
          <w:lang w:val="kk-KZ"/>
        </w:rPr>
      </w:pPr>
      <w:r w:rsidRPr="0060485C">
        <w:rPr>
          <w:rFonts w:ascii="Times New Roman" w:hAnsi="Times New Roman" w:cs="Times New Roman"/>
          <w:sz w:val="28"/>
          <w:szCs w:val="20"/>
          <w:lang w:val="kk-KZ"/>
        </w:rPr>
        <w:t>Температура төмендегенде акваторидің қай бөлігінде "а" хлорафилл концентрациясы жоғарлайтынын белгілеу, себебі фитопланктон салқын суда дамиды. Бұл байланыс бұзылған   (Азов теңізі, Солтүстік Каспий), бөлікке де назар аударыңдар, фитопланктон концентрациясы жоғарлауымен   байланысты емес, бпсқада қосымша факторларға тәуелділікпен түсіндіріледі.</w:t>
      </w:r>
    </w:p>
    <w:p w:rsidR="00952771" w:rsidRPr="0060485C" w:rsidRDefault="00952771" w:rsidP="0060485C">
      <w:pPr>
        <w:spacing w:after="0" w:line="240" w:lineRule="auto"/>
        <w:rPr>
          <w:rFonts w:ascii="Times New Roman" w:hAnsi="Times New Roman" w:cs="Times New Roman"/>
          <w:lang w:val="kk-KZ"/>
        </w:rPr>
      </w:pPr>
    </w:p>
    <w:sectPr w:rsidR="00952771" w:rsidRPr="0060485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44318D"/>
    <w:multiLevelType w:val="hybridMultilevel"/>
    <w:tmpl w:val="75329D70"/>
    <w:lvl w:ilvl="0" w:tplc="8C620B72">
      <w:start w:val="1"/>
      <w:numFmt w:val="decimal"/>
      <w:lvlText w:val="%1."/>
      <w:lvlJc w:val="left"/>
      <w:pPr>
        <w:tabs>
          <w:tab w:val="num" w:pos="1144"/>
        </w:tabs>
        <w:ind w:left="1144" w:hanging="360"/>
      </w:pPr>
      <w:rPr>
        <w:rFonts w:hint="default"/>
      </w:rPr>
    </w:lvl>
    <w:lvl w:ilvl="1" w:tplc="04190019" w:tentative="1">
      <w:start w:val="1"/>
      <w:numFmt w:val="lowerLetter"/>
      <w:lvlText w:val="%2."/>
      <w:lvlJc w:val="left"/>
      <w:pPr>
        <w:tabs>
          <w:tab w:val="num" w:pos="1864"/>
        </w:tabs>
        <w:ind w:left="1864" w:hanging="360"/>
      </w:pPr>
    </w:lvl>
    <w:lvl w:ilvl="2" w:tplc="0419001B">
      <w:start w:val="1"/>
      <w:numFmt w:val="lowerRoman"/>
      <w:lvlText w:val="%3."/>
      <w:lvlJc w:val="right"/>
      <w:pPr>
        <w:tabs>
          <w:tab w:val="num" w:pos="2584"/>
        </w:tabs>
        <w:ind w:left="2584" w:hanging="180"/>
      </w:pPr>
    </w:lvl>
    <w:lvl w:ilvl="3" w:tplc="0419000F" w:tentative="1">
      <w:start w:val="1"/>
      <w:numFmt w:val="decimal"/>
      <w:lvlText w:val="%4."/>
      <w:lvlJc w:val="left"/>
      <w:pPr>
        <w:tabs>
          <w:tab w:val="num" w:pos="3304"/>
        </w:tabs>
        <w:ind w:left="3304" w:hanging="360"/>
      </w:pPr>
    </w:lvl>
    <w:lvl w:ilvl="4" w:tplc="04190019" w:tentative="1">
      <w:start w:val="1"/>
      <w:numFmt w:val="lowerLetter"/>
      <w:lvlText w:val="%5."/>
      <w:lvlJc w:val="left"/>
      <w:pPr>
        <w:tabs>
          <w:tab w:val="num" w:pos="4024"/>
        </w:tabs>
        <w:ind w:left="4024" w:hanging="360"/>
      </w:pPr>
    </w:lvl>
    <w:lvl w:ilvl="5" w:tplc="0419001B" w:tentative="1">
      <w:start w:val="1"/>
      <w:numFmt w:val="lowerRoman"/>
      <w:lvlText w:val="%6."/>
      <w:lvlJc w:val="right"/>
      <w:pPr>
        <w:tabs>
          <w:tab w:val="num" w:pos="4744"/>
        </w:tabs>
        <w:ind w:left="4744" w:hanging="180"/>
      </w:pPr>
    </w:lvl>
    <w:lvl w:ilvl="6" w:tplc="0419000F" w:tentative="1">
      <w:start w:val="1"/>
      <w:numFmt w:val="decimal"/>
      <w:lvlText w:val="%7."/>
      <w:lvlJc w:val="left"/>
      <w:pPr>
        <w:tabs>
          <w:tab w:val="num" w:pos="5464"/>
        </w:tabs>
        <w:ind w:left="5464" w:hanging="360"/>
      </w:pPr>
    </w:lvl>
    <w:lvl w:ilvl="7" w:tplc="04190019" w:tentative="1">
      <w:start w:val="1"/>
      <w:numFmt w:val="lowerLetter"/>
      <w:lvlText w:val="%8."/>
      <w:lvlJc w:val="left"/>
      <w:pPr>
        <w:tabs>
          <w:tab w:val="num" w:pos="6184"/>
        </w:tabs>
        <w:ind w:left="6184" w:hanging="360"/>
      </w:pPr>
    </w:lvl>
    <w:lvl w:ilvl="8" w:tplc="0419001B" w:tentative="1">
      <w:start w:val="1"/>
      <w:numFmt w:val="lowerRoman"/>
      <w:lvlText w:val="%9."/>
      <w:lvlJc w:val="right"/>
      <w:pPr>
        <w:tabs>
          <w:tab w:val="num" w:pos="6904"/>
        </w:tabs>
        <w:ind w:left="690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60485C"/>
    <w:rsid w:val="0060485C"/>
    <w:rsid w:val="009527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0485C"/>
    <w:rPr>
      <w:color w:val="0000FF"/>
      <w:u w:val="single"/>
    </w:rPr>
  </w:style>
  <w:style w:type="character" w:styleId="a4">
    <w:name w:val="Strong"/>
    <w:basedOn w:val="a0"/>
    <w:qFormat/>
    <w:rsid w:val="0060485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eogr.msu.ru/acentre/sem2_sum_article.ht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1209</Characters>
  <Application>Microsoft Office Word</Application>
  <DocSecurity>0</DocSecurity>
  <Lines>10</Lines>
  <Paragraphs>2</Paragraphs>
  <ScaleCrop>false</ScaleCrop>
  <Company>Hewlett-Packard</Company>
  <LinksUpToDate>false</LinksUpToDate>
  <CharactersWithSpaces>1419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2019-10-03T14:14:00Z</dcterms:created>
  <dcterms:modified xsi:type="dcterms:W3CDTF">2019-10-03T14:14:00Z</dcterms:modified>
</cp:coreProperties>
</file>